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地震监测中心</w:t>
      </w:r>
    </w:p>
    <w:p>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（一）单位基本情况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州地震监测中心认真贯彻执行国家防震减灾工作的方针和法规，编制并组织实施全州防震减灾事业中长期发展规划和年度计划，承担自治州地震监测预报预警工作，承担自治州人民政府防震减灾工作联席会议制度办事机构职能，建立震灾预防工作体系，参与制定自治州破坏性地震应急预案并检查落实情况，组织开展防震减灾知识的宣传教育工作，依法管理和执行以地震动参数和地震烈度表述的抗震设防标准，推进地震科技现代化，管理和组织地震科学技术研究与攻关科技成果的推广应用。</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克州地震监测中心无下属预算单位，下设5个科室，分别是：办公室、震害防御科、科技监测科、应急服务科、阿图什地震台。</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克州地震监测中心编制数18人，实有人数26人，其中：在职17人，退休9人。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bookmarkStart w:id="1" w:name="_GoBack"/>
      <w:bookmarkEnd w:id="1"/>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做好震情监视监测跟踪，制定《2022年克州地震跟踪监测实施方案》，切实保障州内测震、前兆、预警台仪器的正常运转，科学统计分析地震数据，加强会商研判，加强动物宏观观测点管理，做好地震监测设施管理维护和观测环境保护措施，做好防震减灾科普宣传工作，持续开展好防震减灾“六进”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地震监测中心单位内部控制规范》，主要内容包括如下几个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（2）收支管理：领导层是本单位收支业务管理的决策部门，负责审批单位收支业务等事项。涉及“三重一大”事项，根据《克州地震监测中心集体决策制度》和《克州地震监测中心项目管理办法》办理。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地震监测中心政府采购管理办法》执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合同业务管理：按照《克州地震监测中心合同管理办法》相关规定，克州地震监测中心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（三）项目资金分配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336.07万元，项目支出安排资金29.32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本单位2021年度项目支出29.32万元，涉及项目数量3个，其中：重点项目支出12万元，涉及重点项目数量1个，重点项目支出与部门项目总支出的比率为40.93%。</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2021年度本单位年初批复部门预算资金总额为318.68万元，年中调增预算总额为46.70万元，调整后全年预算资金总额为365.38万元。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2021年度本单位部门整体支出资金总额为349.51万元，预算执行率为95.66%，预算调整率为14.65%。</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年初政府采购预算数为50.95万元，实际政府采购数为27.42万元，政府采购执行率为53.82%。</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（五）评价使用方法和主要内容、涉及范围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为加强我单位预算管理、规范财务行为我单位制定了《克州地震监测中心内部控制规范》《克州地震监测中心项目管理规范》等资金管理制度，已建立制度均健全且有效运行。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（二）基本支出和使用情况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1.基本支出和使用情况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2021年度我单位基本支出预算总额为336.07万元，其中人员经费298.18万元，公用经费37.89万元。实际执行总额为320.19万元，预算执行率95.27%。</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一般公共预算“三公”经费支出决算2.00万元，比上年减少0.51万元，减少34.50%，主要原因是：按照厉行节约的要求，2021年缩减公务车运行维护费，因此支出随之减少。其中，因公出国（境）费支出0万元；公务用车购置及运行维护费支出2万元；公务接待费支出0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与年初预算数相比情况：一般公共预算“三公”经费支出年初预算数2.20万元，预算执行数为2.00万元，执行率为90.91%，主要原因是：按照厉行节约的要求，2021年缩减公务车运行维护费，因此支出随之减少。</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2021年度本单位项目支出预算总额为29.32万元，实际执行资金总额为29.32万元，预算执行率为100%。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预算安排专项资金22.32万元，实际支出资金22.32万元，预算执行率为100%，涉及项目个数2个，专项资金结转0万元。专项经费按照政策要求实行专款专用，不存在截留、挤占、挪用、虚列支出。各项目详细执行情况如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第一书记为民办实事经费项目:全年预算数为12万元，预算执行数为12万元，预算执行率为100%。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2021年地震三网一员补助经费项目:全年预算数为10.32万元，预算执行数为10.32万元，预算执行率为100%。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2021年度预算安排本级财力资金7万元，实际支出资金7万元，预算执行率为100%，涉及项目个数1个，各项目详细执行情况如下：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联建工作经费项目:全年预算数为7万元，预算执行数为7万元，预算执行率为100%。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100%。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民办实事及第一书记经费项目依据《自治区“访民情惠民生聚民心”驻村工作为民办实事工作经费使用管理办法（试行）的通知》（新民办发〔2016〕62号）、《关于拨付2021年自治区“访惠聚”驻村工作经费的通知》新财预（2021）19号。</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2021年地震三网一员补助经费项目依据《关于下达2021年度防震减灾“三网一员”工作经费补贴得通知》（克财教(2021)13号）</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共有2项专项，总投入共计22.32万元，资金全部到位，实际使用资金22.32（万元，专项资金执行率为100%。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①制订《克州地震监测中心经费使用规范》,为合理合规使用经费提供了有力的制度保障。同时,建立区委组织部项目经费内部管控制度，并严格按要求落实。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成本节约：我单位2个项目成本均未超预算，预算执行率达100%。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我单位共有2个项目，项目实施进度已达到100%.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为民办实事和第一书记工作经费项目：主要用于群众工作活动开展，有利于加强文化队伍建设，提升国语水平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防震减灾“三网一员”工作经费项目：主要用于地震宏观测报网点本行政区内的地震宏观测报、常年跟踪观测地震宏观异常情况，有利于提升社区群众应急避险和自救能力的作用和地震应急科普宣传软实力。</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本单位2021年初资产合计数为338.46万元，年末资产合计数为232.00万元。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截止本年度固定资产账面净值215.00万元，年末实际在用固定资产215.00万元，固定资产利用率为100%。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部门单位整体支出共设置一级指标3个，二级指标7个，三级指标15个，其中已完成三级指标14个，指标完成率为93.33%。</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“保障人员人数”指标：预期指标值为26人，实际完成指标值为26人，指标完成率为100%。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“保障车辆数”指标：预期指标值为2辆，实际完成指标值为2辆，指标完成率为100%。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“地震台维护数量”指标：预期指标值为2个，实际完成指标值为2个，指标完成率为100%。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“保障群众工作人数”指标：预期指标值为6人，实际完成指标值为6人，指标完成率为100%。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“补助“三网一员”人数”指标：预期指标值为43人，实际完成指标值为43人，指标完成率为100%。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“台站数据连续率和完整率”指标：预期指标值为≧95%，实际完成指标值为95%，指标完成率为100%。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“防震减灾宣传县市覆盖率”指标：预期指标值为1，实际完成指标值为1，指标完成率为100%。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““三网一员”培训合格率”指标：预期指标值为≧95%，实际完成指标值为0.95，指标完成率为100%。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“震情信息发出时间”指标：预期指标值为≦30，实际完成指标值为30分钟，指标完成率为100%。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“工资及补助及时发放率”指标：预期指标值为1，实际完成指标值为1，指标完成率为100%。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“人员经费”指标：预期指标值为258.88，实际完成指标值为258.88，指标完成率为100%。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日常公用经费”指标：预期指标值为40.8，实际完成指标值为22.01，指标完成率为53.95%。指标未完成，偏差原因：由于疫情原因，地震系统援疆工作经费支出不足。改进措施：2022年进一步开展援疆工作对接，加大援疆经费支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“项目经费”指标：预期指标值为19，实际完成指标值为19，指标完成率为100%。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“提升工作能力”指标：预期指标值为有效提升，实际完成指标值为有效提升，指标完成率为100%。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“提高地震反馈及时性”指标：预期指标值为有效提高，实际完成指标值为有效提高，指标完成率为100%。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3.满意度指标完成情况分析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“受益防震减灾联席会议成员满意度”指标：预期指标值为≧95%，实际完成指标值为≧95%，指标完成率为100%。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“受益“三网一员”满意度”指标：预期指标值为≧95%，实际完成指标值为≧95%，指标完成率为100%。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部门单位整体支出共设置一级指标3个，二级指标7个，三级指标15个，其中已完成三级指标14个，指标完成率为93.33%。</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“保障人员人数”指标：预期指标值为26人，实际完成指标值为26人，指标完成率为100%。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“保障车辆数”指标：预期指标值为2辆，实际完成指标值为2辆，指标完成率为100%。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“地震台维护数量”指标：预期指标值为2个，实际完成指标值为2个，指标完成率为100%。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“保障群众工作人数”指标：预期指标值为6人，实际完成指标值为6人，指标完成率为100%。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“补助“三网一员”人数”指标：预期指标值为43人，实际完成指标值为43人，指标完成率为100%。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“台站数据连续率和完整率”指标：预期指标值为≧95%，实际完成指标值为95%，指标完成率为100%。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“防震减灾宣传县市覆盖率”指标：预期指标值为1，实际完成指标值为1，指标完成率为100%。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““三网一员”培训合格率”指标：预期指标值为≧95%，实际完成指标值为0.95，指标完成率为100%。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“震情信息发出时间”指标：预期指标值为≦30，实际完成指标值为30分钟，指标完成率为100%。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“工资及补助及时发放率”指标：预期指标值为1，实际完成指标值为1，指标完成率为100%。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“人员经费”指标：预期指标值为258.88，实际完成指标值为258.88，指标完成率为100%。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日常公用经费”指标：预期指标值为40.8，实际完成指标值为22.01，指标完成率为53.95%。指标未完成，偏差原因：由于疫情原因，地震系统援疆工作经费支出不足。改进措施：2022年进一步开展援疆工作对接，加大援疆经费支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“项目经费”指标：预期指标值为19，实际完成指标值为19，指标完成率为100%。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“提升工作能力”指标：预期指标值为有效提升，实际完成指标值为有效提升，指标完成率为100%。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“提高地震反馈及时性”指标：预期指标值为有效提高，实际完成指标值为有效提高，指标完成率为100%。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3.满意度指标完成情况分析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“受益防震减灾联席会议成员满意度”指标：预期指标值为≧95%，实际完成指标值为≧95%，指标完成率为100%。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“受益“三网一员”满意度”指标：预期指标值为≧95%，实际完成指标值为≧95%，指标完成率为100%。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7CA09FC"/>
    <w:rsid w:val="0D1922F1"/>
    <w:rsid w:val="108622B3"/>
    <w:rsid w:val="1438599A"/>
    <w:rsid w:val="200F4073"/>
    <w:rsid w:val="24B86128"/>
    <w:rsid w:val="41765DB2"/>
    <w:rsid w:val="51C70EA9"/>
    <w:rsid w:val="54F842B6"/>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30</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2022-05-23T11:51:13Z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